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53" w:rsidRPr="00570776" w:rsidRDefault="007C0C53" w:rsidP="00B56518">
      <w:pPr>
        <w:spacing w:after="0" w:line="240" w:lineRule="auto"/>
        <w:jc w:val="center"/>
        <w:rPr>
          <w:b/>
          <w:sz w:val="28"/>
          <w:szCs w:val="28"/>
        </w:rPr>
      </w:pPr>
      <w:r>
        <w:rPr>
          <w:b/>
          <w:noProof/>
          <w:sz w:val="28"/>
          <w:szCs w:val="28"/>
          <w:lang w:eastAsia="es-ES"/>
        </w:rPr>
        <w:drawing>
          <wp:inline distT="0" distB="0" distL="0" distR="0">
            <wp:extent cx="5394960" cy="9829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94960" cy="982980"/>
                    </a:xfrm>
                    <a:prstGeom prst="rect">
                      <a:avLst/>
                    </a:prstGeom>
                    <a:noFill/>
                    <a:ln w="9525">
                      <a:noFill/>
                      <a:miter lim="800000"/>
                      <a:headEnd/>
                      <a:tailEnd/>
                    </a:ln>
                  </pic:spPr>
                </pic:pic>
              </a:graphicData>
            </a:graphic>
          </wp:inline>
        </w:drawing>
      </w:r>
    </w:p>
    <w:p w:rsidR="00570776" w:rsidRPr="000548EA" w:rsidRDefault="00C41BF9" w:rsidP="00B56518">
      <w:pPr>
        <w:spacing w:after="0" w:line="240" w:lineRule="auto"/>
        <w:jc w:val="center"/>
        <w:rPr>
          <w:b/>
          <w:sz w:val="26"/>
          <w:szCs w:val="26"/>
        </w:rPr>
      </w:pPr>
      <w:r w:rsidRPr="000548EA">
        <w:rPr>
          <w:b/>
          <w:sz w:val="26"/>
          <w:szCs w:val="26"/>
        </w:rPr>
        <w:t>INDICACION</w:t>
      </w:r>
      <w:r w:rsidR="002C05D2">
        <w:rPr>
          <w:b/>
          <w:sz w:val="26"/>
          <w:szCs w:val="26"/>
        </w:rPr>
        <w:t>E</w:t>
      </w:r>
      <w:r w:rsidR="007C0C53">
        <w:rPr>
          <w:b/>
          <w:sz w:val="26"/>
          <w:szCs w:val="26"/>
        </w:rPr>
        <w:t>S PA</w:t>
      </w:r>
      <w:r w:rsidRPr="000548EA">
        <w:rPr>
          <w:b/>
          <w:sz w:val="26"/>
          <w:szCs w:val="26"/>
        </w:rPr>
        <w:t>R</w:t>
      </w:r>
      <w:r w:rsidR="002C05D2">
        <w:rPr>
          <w:b/>
          <w:sz w:val="26"/>
          <w:szCs w:val="26"/>
        </w:rPr>
        <w:t>A EL ENVÍO DE</w:t>
      </w:r>
      <w:r w:rsidR="006F39AE">
        <w:rPr>
          <w:b/>
          <w:sz w:val="26"/>
          <w:szCs w:val="26"/>
        </w:rPr>
        <w:t xml:space="preserve"> </w:t>
      </w:r>
      <w:r w:rsidR="00AA1F0E">
        <w:rPr>
          <w:b/>
          <w:sz w:val="26"/>
          <w:szCs w:val="26"/>
        </w:rPr>
        <w:t xml:space="preserve">COMUNICACIONES DE </w:t>
      </w:r>
      <w:r w:rsidR="006F39AE">
        <w:rPr>
          <w:b/>
          <w:sz w:val="26"/>
          <w:szCs w:val="26"/>
        </w:rPr>
        <w:t>BUENAS PRÁCTICAS</w:t>
      </w:r>
    </w:p>
    <w:p w:rsidR="006C7E66" w:rsidRDefault="006C7E66" w:rsidP="00B56518">
      <w:pPr>
        <w:spacing w:after="0" w:line="240" w:lineRule="auto"/>
        <w:jc w:val="center"/>
        <w:rPr>
          <w:b/>
          <w:sz w:val="24"/>
          <w:szCs w:val="24"/>
        </w:rPr>
      </w:pPr>
      <w:r w:rsidRPr="006C7E66">
        <w:rPr>
          <w:b/>
          <w:sz w:val="24"/>
          <w:szCs w:val="24"/>
        </w:rPr>
        <w:t>(</w:t>
      </w:r>
      <w:r w:rsidR="00B618D2">
        <w:rPr>
          <w:b/>
          <w:sz w:val="24"/>
          <w:szCs w:val="24"/>
        </w:rPr>
        <w:t>4 y 5 de Julio de 2013</w:t>
      </w:r>
      <w:r w:rsidRPr="006C7E66">
        <w:rPr>
          <w:b/>
          <w:sz w:val="24"/>
          <w:szCs w:val="24"/>
        </w:rPr>
        <w:t>)</w:t>
      </w:r>
    </w:p>
    <w:p w:rsidR="006C7E66" w:rsidRPr="006C7E66" w:rsidRDefault="006C7E66" w:rsidP="00B56518">
      <w:pPr>
        <w:spacing w:after="0" w:line="240" w:lineRule="auto"/>
        <w:jc w:val="center"/>
        <w:rPr>
          <w:b/>
          <w:sz w:val="24"/>
          <w:szCs w:val="24"/>
        </w:rPr>
      </w:pPr>
    </w:p>
    <w:p w:rsidR="00C41BF9" w:rsidRPr="002C765F" w:rsidRDefault="00D056C3" w:rsidP="00B56518">
      <w:pPr>
        <w:spacing w:after="120" w:line="240" w:lineRule="auto"/>
        <w:jc w:val="both"/>
        <w:rPr>
          <w:b/>
        </w:rPr>
      </w:pPr>
      <w:r>
        <w:t xml:space="preserve">1. </w:t>
      </w:r>
      <w:r w:rsidR="002C05D2">
        <w:t xml:space="preserve">La fecha límite para el envío de las </w:t>
      </w:r>
      <w:r w:rsidR="00AA1F0E">
        <w:t xml:space="preserve">comunicaciones de </w:t>
      </w:r>
      <w:r w:rsidR="00B618D2">
        <w:t>buenas prácticas</w:t>
      </w:r>
      <w:r w:rsidR="002C05D2">
        <w:t xml:space="preserve"> será el</w:t>
      </w:r>
      <w:r w:rsidR="00C41BF9" w:rsidRPr="00570776">
        <w:t xml:space="preserve"> </w:t>
      </w:r>
      <w:r w:rsidR="004A0A43">
        <w:rPr>
          <w:b/>
        </w:rPr>
        <w:t>31</w:t>
      </w:r>
      <w:r w:rsidR="00B618D2" w:rsidRPr="00AC3662">
        <w:rPr>
          <w:b/>
        </w:rPr>
        <w:t xml:space="preserve"> de mayo</w:t>
      </w:r>
      <w:r w:rsidR="00C41BF9" w:rsidRPr="00AC3662">
        <w:rPr>
          <w:b/>
        </w:rPr>
        <w:t xml:space="preserve"> de 20</w:t>
      </w:r>
      <w:r w:rsidR="00B618D2" w:rsidRPr="00AC3662">
        <w:rPr>
          <w:b/>
        </w:rPr>
        <w:t>13</w:t>
      </w:r>
      <w:r w:rsidR="00C41BF9" w:rsidRPr="00AC3662">
        <w:rPr>
          <w:b/>
        </w:rPr>
        <w:t>.</w:t>
      </w:r>
    </w:p>
    <w:p w:rsidR="00924124" w:rsidRDefault="00D056C3" w:rsidP="00B56518">
      <w:pPr>
        <w:spacing w:after="0" w:line="240" w:lineRule="auto"/>
        <w:jc w:val="both"/>
      </w:pPr>
      <w:r>
        <w:t xml:space="preserve">2. </w:t>
      </w:r>
      <w:r w:rsidR="00C41BF9" w:rsidRPr="00570776">
        <w:t>El document</w:t>
      </w:r>
      <w:r w:rsidR="002C05D2">
        <w:t>o</w:t>
      </w:r>
      <w:r w:rsidR="00C41BF9" w:rsidRPr="00570776">
        <w:t xml:space="preserve"> </w:t>
      </w:r>
      <w:r w:rsidR="00D17620">
        <w:t>de presentació</w:t>
      </w:r>
      <w:r w:rsidR="002C05D2">
        <w:t>n</w:t>
      </w:r>
      <w:r w:rsidR="00D17620">
        <w:t xml:space="preserve"> </w:t>
      </w:r>
      <w:r w:rsidR="00C41BF9" w:rsidRPr="00570776">
        <w:t>de l</w:t>
      </w:r>
      <w:r w:rsidR="00D17620">
        <w:t xml:space="preserve">a </w:t>
      </w:r>
      <w:r w:rsidR="00B618D2">
        <w:t>buena práctica</w:t>
      </w:r>
      <w:r w:rsidR="00195C49" w:rsidRPr="00570776">
        <w:t xml:space="preserve"> comple</w:t>
      </w:r>
      <w:r w:rsidR="00924124" w:rsidRPr="00570776">
        <w:t>t</w:t>
      </w:r>
      <w:r w:rsidR="00D17620">
        <w:t xml:space="preserve">a </w:t>
      </w:r>
      <w:r w:rsidR="002C05D2">
        <w:t>deberá enviarse al correo electrónico</w:t>
      </w:r>
      <w:r w:rsidR="00F328A3">
        <w:t>:</w:t>
      </w:r>
      <w:r w:rsidR="00032CFC">
        <w:t xml:space="preserve"> </w:t>
      </w:r>
      <w:hyperlink r:id="rId9" w:history="1">
        <w:r w:rsidR="00B56518" w:rsidRPr="00B7007D">
          <w:rPr>
            <w:rStyle w:val="Hipervnculo"/>
          </w:rPr>
          <w:t>jornada.innova@deusto.es</w:t>
        </w:r>
      </w:hyperlink>
      <w:r w:rsidR="00032CFC">
        <w:t xml:space="preserve"> </w:t>
      </w:r>
      <w:r w:rsidR="00D17620">
        <w:t>en format</w:t>
      </w:r>
      <w:r w:rsidR="002C05D2">
        <w:t>o</w:t>
      </w:r>
      <w:r w:rsidR="00D17620">
        <w:t xml:space="preserve"> word </w:t>
      </w:r>
      <w:r w:rsidR="002C05D2">
        <w:t>y</w:t>
      </w:r>
      <w:r w:rsidR="00D17620">
        <w:t xml:space="preserve"> pdf.</w:t>
      </w:r>
    </w:p>
    <w:p w:rsidR="00B56518" w:rsidRDefault="00B56518" w:rsidP="00B74D85">
      <w:pPr>
        <w:spacing w:after="120" w:line="240" w:lineRule="auto"/>
      </w:pPr>
      <w:r>
        <w:t>3. Los bloques temáticos de las Jornadas son:</w:t>
      </w:r>
    </w:p>
    <w:p w:rsidR="00B74D85" w:rsidRPr="00B74D85" w:rsidRDefault="00B74D85" w:rsidP="00B74D85">
      <w:pPr>
        <w:spacing w:after="120" w:line="240" w:lineRule="auto"/>
        <w:ind w:left="708"/>
        <w:rPr>
          <w:rFonts w:cs="Arial"/>
          <w:color w:val="222222"/>
          <w:shd w:val="clear" w:color="auto" w:fill="FFFFFF"/>
        </w:rPr>
      </w:pPr>
      <w:r w:rsidRPr="00B74D85">
        <w:rPr>
          <w:rFonts w:cs="Arial"/>
          <w:color w:val="222222"/>
          <w:shd w:val="clear" w:color="auto" w:fill="FFFFFF"/>
        </w:rPr>
        <w:t>BLOQUE A: Experiencias de innovación en formación integral y valores</w:t>
      </w:r>
      <w:r w:rsidRPr="00B74D85">
        <w:rPr>
          <w:rFonts w:cs="Arial"/>
          <w:color w:val="222222"/>
        </w:rPr>
        <w:br/>
      </w:r>
      <w:r w:rsidRPr="00B74D85">
        <w:rPr>
          <w:rFonts w:cs="Arial"/>
          <w:color w:val="222222"/>
          <w:shd w:val="clear" w:color="auto" w:fill="FFFFFF"/>
        </w:rPr>
        <w:t>BLOQUE B: Aprendizaje y evaluación de competencias</w:t>
      </w:r>
      <w:r w:rsidRPr="00B74D85">
        <w:rPr>
          <w:rFonts w:cs="Arial"/>
          <w:color w:val="222222"/>
        </w:rPr>
        <w:br/>
      </w:r>
      <w:r w:rsidRPr="00B74D85">
        <w:rPr>
          <w:rFonts w:cs="Arial"/>
          <w:color w:val="222222"/>
          <w:shd w:val="clear" w:color="auto" w:fill="FFFFFF"/>
        </w:rPr>
        <w:t>BLOQUE C: Apoyo y seguimi</w:t>
      </w:r>
      <w:r>
        <w:rPr>
          <w:rFonts w:cs="Arial"/>
          <w:color w:val="222222"/>
          <w:shd w:val="clear" w:color="auto" w:fill="FFFFFF"/>
        </w:rPr>
        <w:t>ento integral de los estudian</w:t>
      </w:r>
      <w:r w:rsidRPr="00B74D85">
        <w:rPr>
          <w:rFonts w:cs="Arial"/>
          <w:color w:val="222222"/>
          <w:shd w:val="clear" w:color="auto" w:fill="FFFFFF"/>
        </w:rPr>
        <w:t>tes: orientación y tutoría</w:t>
      </w:r>
    </w:p>
    <w:p w:rsidR="00195C49" w:rsidRPr="00570776" w:rsidRDefault="00D056C3" w:rsidP="00B56518">
      <w:pPr>
        <w:spacing w:after="120" w:line="240" w:lineRule="auto"/>
        <w:jc w:val="both"/>
      </w:pPr>
      <w:r>
        <w:t xml:space="preserve">3. </w:t>
      </w:r>
      <w:r w:rsidR="00D17620">
        <w:t>El document</w:t>
      </w:r>
      <w:r w:rsidR="002C05D2">
        <w:t>o</w:t>
      </w:r>
      <w:r w:rsidR="00D17620">
        <w:t xml:space="preserve"> de la </w:t>
      </w:r>
      <w:r w:rsidR="00B618D2">
        <w:t>buena práctica</w:t>
      </w:r>
      <w:r w:rsidR="00D17620">
        <w:t xml:space="preserve">, </w:t>
      </w:r>
      <w:r w:rsidR="00C41BF9" w:rsidRPr="00570776">
        <w:t>d</w:t>
      </w:r>
      <w:r w:rsidR="002C05D2">
        <w:t>e un máximo de 5 hojas, deberá incluir los siguientes apartados</w:t>
      </w:r>
      <w:r w:rsidR="00F57153" w:rsidRPr="00570776">
        <w:t>:</w:t>
      </w:r>
    </w:p>
    <w:tbl>
      <w:tblPr>
        <w:tblStyle w:val="Tablaconcuadrcula"/>
        <w:tblW w:w="8647" w:type="dxa"/>
        <w:tblInd w:w="108" w:type="dxa"/>
        <w:tblLook w:val="04A0"/>
      </w:tblPr>
      <w:tblGrid>
        <w:gridCol w:w="8647"/>
      </w:tblGrid>
      <w:tr w:rsidR="00602AB8" w:rsidRPr="00570776" w:rsidTr="00706495">
        <w:tc>
          <w:tcPr>
            <w:tcW w:w="8647" w:type="dxa"/>
          </w:tcPr>
          <w:p w:rsidR="00602AB8" w:rsidRPr="00C77BAE" w:rsidRDefault="00602AB8" w:rsidP="00B56518">
            <w:pPr>
              <w:jc w:val="both"/>
            </w:pPr>
            <w:r w:rsidRPr="00C77BAE">
              <w:t>a) DA</w:t>
            </w:r>
            <w:r w:rsidR="005E56D5">
              <w:t>TOS</w:t>
            </w:r>
            <w:r w:rsidRPr="00C77BAE">
              <w:t xml:space="preserve"> GENERAL</w:t>
            </w:r>
            <w:r w:rsidR="005E56D5">
              <w:t>E</w:t>
            </w:r>
            <w:r w:rsidRPr="00C77BAE">
              <w:t>S</w:t>
            </w:r>
          </w:p>
          <w:p w:rsidR="000548EA" w:rsidRPr="000548EA" w:rsidRDefault="000548EA" w:rsidP="00B56518">
            <w:pPr>
              <w:jc w:val="both"/>
              <w:rPr>
                <w:sz w:val="10"/>
                <w:szCs w:val="10"/>
              </w:rPr>
            </w:pPr>
          </w:p>
          <w:p w:rsidR="00602AB8" w:rsidRPr="002172A2" w:rsidRDefault="005E56D5" w:rsidP="00B56518">
            <w:pPr>
              <w:jc w:val="both"/>
              <w:rPr>
                <w:sz w:val="20"/>
                <w:szCs w:val="20"/>
              </w:rPr>
            </w:pPr>
            <w:r w:rsidRPr="002172A2">
              <w:rPr>
                <w:sz w:val="20"/>
                <w:szCs w:val="20"/>
              </w:rPr>
              <w:t>Título</w:t>
            </w:r>
          </w:p>
          <w:p w:rsidR="00602AB8" w:rsidRPr="002172A2" w:rsidRDefault="005E56D5" w:rsidP="00B56518">
            <w:pPr>
              <w:jc w:val="both"/>
              <w:rPr>
                <w:sz w:val="20"/>
                <w:szCs w:val="20"/>
              </w:rPr>
            </w:pPr>
            <w:r w:rsidRPr="002172A2">
              <w:rPr>
                <w:sz w:val="20"/>
                <w:szCs w:val="20"/>
              </w:rPr>
              <w:t>Profesor responsable y profesorado participante en la experiencia de innovación</w:t>
            </w:r>
          </w:p>
          <w:p w:rsidR="00602AB8" w:rsidRPr="002172A2" w:rsidRDefault="00602AB8" w:rsidP="00B56518">
            <w:pPr>
              <w:jc w:val="both"/>
              <w:rPr>
                <w:sz w:val="20"/>
                <w:szCs w:val="20"/>
              </w:rPr>
            </w:pPr>
            <w:r w:rsidRPr="002172A2">
              <w:rPr>
                <w:sz w:val="20"/>
                <w:szCs w:val="20"/>
              </w:rPr>
              <w:t>Titulació</w:t>
            </w:r>
            <w:r w:rsidR="005E56D5" w:rsidRPr="002172A2">
              <w:rPr>
                <w:sz w:val="20"/>
                <w:szCs w:val="20"/>
              </w:rPr>
              <w:t>n</w:t>
            </w:r>
          </w:p>
          <w:p w:rsidR="00602AB8" w:rsidRPr="002172A2" w:rsidRDefault="005E56D5" w:rsidP="00B56518">
            <w:pPr>
              <w:jc w:val="both"/>
              <w:rPr>
                <w:sz w:val="20"/>
                <w:szCs w:val="20"/>
              </w:rPr>
            </w:pPr>
            <w:r w:rsidRPr="002172A2">
              <w:rPr>
                <w:sz w:val="20"/>
                <w:szCs w:val="20"/>
              </w:rPr>
              <w:t>Mó</w:t>
            </w:r>
            <w:r w:rsidR="00602AB8" w:rsidRPr="002172A2">
              <w:rPr>
                <w:sz w:val="20"/>
                <w:szCs w:val="20"/>
              </w:rPr>
              <w:t>dul</w:t>
            </w:r>
            <w:r w:rsidRPr="002172A2">
              <w:rPr>
                <w:sz w:val="20"/>
                <w:szCs w:val="20"/>
              </w:rPr>
              <w:t>o/mate</w:t>
            </w:r>
            <w:r w:rsidR="00602AB8" w:rsidRPr="002172A2">
              <w:rPr>
                <w:sz w:val="20"/>
                <w:szCs w:val="20"/>
              </w:rPr>
              <w:t>ria/asignatura</w:t>
            </w:r>
          </w:p>
          <w:p w:rsidR="00602AB8" w:rsidRDefault="00602AB8" w:rsidP="00B56518">
            <w:pPr>
              <w:jc w:val="both"/>
              <w:rPr>
                <w:sz w:val="20"/>
                <w:szCs w:val="20"/>
              </w:rPr>
            </w:pPr>
            <w:r w:rsidRPr="002172A2">
              <w:rPr>
                <w:sz w:val="20"/>
                <w:szCs w:val="20"/>
              </w:rPr>
              <w:t>Destinatari</w:t>
            </w:r>
            <w:r w:rsidR="005E56D5" w:rsidRPr="002172A2">
              <w:rPr>
                <w:sz w:val="20"/>
                <w:szCs w:val="20"/>
              </w:rPr>
              <w:t>o</w:t>
            </w:r>
            <w:r w:rsidRPr="002172A2">
              <w:rPr>
                <w:sz w:val="20"/>
                <w:szCs w:val="20"/>
              </w:rPr>
              <w:t>s de l</w:t>
            </w:r>
            <w:r w:rsidR="005E56D5" w:rsidRPr="002172A2">
              <w:rPr>
                <w:sz w:val="20"/>
                <w:szCs w:val="20"/>
              </w:rPr>
              <w:t>a experie</w:t>
            </w:r>
            <w:r w:rsidRPr="002172A2">
              <w:rPr>
                <w:sz w:val="20"/>
                <w:szCs w:val="20"/>
              </w:rPr>
              <w:t xml:space="preserve">ncia: </w:t>
            </w:r>
            <w:r w:rsidR="005E56D5" w:rsidRPr="002172A2">
              <w:rPr>
                <w:sz w:val="20"/>
                <w:szCs w:val="20"/>
              </w:rPr>
              <w:t xml:space="preserve">colectivo en el que se ha desarrollado la experiencia </w:t>
            </w:r>
            <w:r w:rsidRPr="002172A2">
              <w:rPr>
                <w:sz w:val="20"/>
                <w:szCs w:val="20"/>
              </w:rPr>
              <w:t>(alumn</w:t>
            </w:r>
            <w:r w:rsidR="005E56D5" w:rsidRPr="002172A2">
              <w:rPr>
                <w:sz w:val="20"/>
                <w:szCs w:val="20"/>
              </w:rPr>
              <w:t>os/as, profes</w:t>
            </w:r>
            <w:r w:rsidRPr="002172A2">
              <w:rPr>
                <w:sz w:val="20"/>
                <w:szCs w:val="20"/>
              </w:rPr>
              <w:t>or</w:t>
            </w:r>
            <w:r w:rsidR="005E56D5" w:rsidRPr="002172A2">
              <w:rPr>
                <w:sz w:val="20"/>
                <w:szCs w:val="20"/>
              </w:rPr>
              <w:t>e</w:t>
            </w:r>
            <w:r w:rsidRPr="002172A2">
              <w:rPr>
                <w:sz w:val="20"/>
                <w:szCs w:val="20"/>
              </w:rPr>
              <w:t>s</w:t>
            </w:r>
            <w:r w:rsidR="005E56D5" w:rsidRPr="002172A2">
              <w:rPr>
                <w:sz w:val="20"/>
                <w:szCs w:val="20"/>
              </w:rPr>
              <w:t>/as</w:t>
            </w:r>
            <w:r w:rsidRPr="002172A2">
              <w:rPr>
                <w:sz w:val="20"/>
                <w:szCs w:val="20"/>
              </w:rPr>
              <w:t>...etc.).</w:t>
            </w:r>
          </w:p>
          <w:p w:rsidR="002172A2" w:rsidRPr="00923657" w:rsidRDefault="002172A2" w:rsidP="00B56518">
            <w:pPr>
              <w:pStyle w:val="Encabezado"/>
              <w:tabs>
                <w:tab w:val="clear" w:pos="4252"/>
                <w:tab w:val="clear" w:pos="8504"/>
              </w:tabs>
              <w:rPr>
                <w:rFonts w:cs="Arial"/>
                <w:bCs/>
                <w:iCs/>
                <w:sz w:val="20"/>
                <w:szCs w:val="20"/>
              </w:rPr>
            </w:pPr>
            <w:r>
              <w:rPr>
                <w:sz w:val="20"/>
                <w:szCs w:val="20"/>
              </w:rPr>
              <w:t xml:space="preserve">Tipo de práctica: </w:t>
            </w:r>
            <w:r w:rsidRPr="002172A2">
              <w:rPr>
                <w:rFonts w:cs="Arial"/>
                <w:bCs/>
                <w:iCs/>
                <w:sz w:val="20"/>
                <w:szCs w:val="20"/>
              </w:rPr>
              <w:t>Describir brevemente el tipo de práctica del que se trata (por ejemplo, asesoramiento, seguimiento de los estudiantes, búsqueda de información, uso de una herramienta, etc.)</w:t>
            </w:r>
          </w:p>
        </w:tc>
      </w:tr>
    </w:tbl>
    <w:p w:rsidR="00602AB8" w:rsidRPr="006C7E66" w:rsidRDefault="00602AB8" w:rsidP="00B56518">
      <w:pPr>
        <w:pStyle w:val="Prrafodelista"/>
        <w:spacing w:after="0" w:line="240" w:lineRule="auto"/>
        <w:jc w:val="both"/>
        <w:rPr>
          <w:sz w:val="8"/>
          <w:szCs w:val="8"/>
        </w:rPr>
      </w:pPr>
    </w:p>
    <w:tbl>
      <w:tblPr>
        <w:tblStyle w:val="Tablaconcuadrcula"/>
        <w:tblW w:w="0" w:type="auto"/>
        <w:tblInd w:w="108" w:type="dxa"/>
        <w:tblLook w:val="04A0"/>
      </w:tblPr>
      <w:tblGrid>
        <w:gridCol w:w="8612"/>
      </w:tblGrid>
      <w:tr w:rsidR="00602AB8" w:rsidRPr="00570776" w:rsidTr="00D056C3">
        <w:tc>
          <w:tcPr>
            <w:tcW w:w="8612" w:type="dxa"/>
          </w:tcPr>
          <w:p w:rsidR="00602AB8" w:rsidRPr="00570776" w:rsidRDefault="00602AB8" w:rsidP="00B56518">
            <w:pPr>
              <w:jc w:val="both"/>
            </w:pPr>
            <w:r w:rsidRPr="00570776">
              <w:t>b)</w:t>
            </w:r>
            <w:r w:rsidR="00923657">
              <w:t xml:space="preserve"> </w:t>
            </w:r>
            <w:r w:rsidRPr="00570776">
              <w:t>DESCRIPCIÓ</w:t>
            </w:r>
            <w:r w:rsidR="00923657">
              <w:t>N, OBJE</w:t>
            </w:r>
            <w:r w:rsidR="005E56D5">
              <w:t>TIVOS Y</w:t>
            </w:r>
            <w:r w:rsidRPr="00570776">
              <w:t xml:space="preserve"> DES</w:t>
            </w:r>
            <w:r w:rsidR="005E56D5">
              <w:t>ARROLLO METODOLÓGICO DE LA PRÁ</w:t>
            </w:r>
            <w:r w:rsidRPr="00570776">
              <w:t>CTICA INNOVADORA</w:t>
            </w:r>
          </w:p>
          <w:p w:rsidR="00602AB8" w:rsidRPr="000548EA" w:rsidRDefault="00602AB8" w:rsidP="00B56518">
            <w:pPr>
              <w:jc w:val="both"/>
              <w:rPr>
                <w:sz w:val="10"/>
                <w:szCs w:val="10"/>
              </w:rPr>
            </w:pPr>
          </w:p>
          <w:p w:rsidR="00923657" w:rsidRPr="00923657" w:rsidRDefault="005E56D5" w:rsidP="00B56518">
            <w:pPr>
              <w:jc w:val="both"/>
              <w:rPr>
                <w:sz w:val="20"/>
                <w:szCs w:val="20"/>
              </w:rPr>
            </w:pPr>
            <w:r>
              <w:rPr>
                <w:sz w:val="20"/>
                <w:szCs w:val="20"/>
              </w:rPr>
              <w:t xml:space="preserve">Enunciar de forma breve, en qué consiste la experiencia y la manera como se ha llevado a cabo, definir el </w:t>
            </w:r>
            <w:r w:rsidR="00A322C7">
              <w:rPr>
                <w:sz w:val="20"/>
                <w:szCs w:val="20"/>
              </w:rPr>
              <w:t>alcance</w:t>
            </w:r>
            <w:r>
              <w:rPr>
                <w:sz w:val="20"/>
                <w:szCs w:val="20"/>
              </w:rPr>
              <w:t xml:space="preserve"> de la experiencia, y describir las diversas metodologías y procedimientos seguidos en el desarrollo de la </w:t>
            </w:r>
            <w:r w:rsidR="00A322C7">
              <w:rPr>
                <w:sz w:val="20"/>
                <w:szCs w:val="20"/>
              </w:rPr>
              <w:t>experiencia. Enunciar también si</w:t>
            </w:r>
            <w:r>
              <w:rPr>
                <w:sz w:val="20"/>
                <w:szCs w:val="20"/>
              </w:rPr>
              <w:t xml:space="preserve"> tiene precedentes nacionales, internaciona</w:t>
            </w:r>
            <w:r w:rsidR="00A322C7">
              <w:rPr>
                <w:sz w:val="20"/>
                <w:szCs w:val="20"/>
              </w:rPr>
              <w:t>les y/o de autor, o si ha sido</w:t>
            </w:r>
            <w:r>
              <w:rPr>
                <w:sz w:val="20"/>
                <w:szCs w:val="20"/>
              </w:rPr>
              <w:t xml:space="preserve"> objeto de subvención (MQ</w:t>
            </w:r>
            <w:r w:rsidR="00A322C7">
              <w:rPr>
                <w:sz w:val="20"/>
                <w:szCs w:val="20"/>
              </w:rPr>
              <w:t>D</w:t>
            </w:r>
            <w:r>
              <w:rPr>
                <w:sz w:val="20"/>
                <w:szCs w:val="20"/>
              </w:rPr>
              <w:t>, ARIE, ayudas de programas europeos,...)</w:t>
            </w:r>
            <w:r w:rsidR="00602AB8" w:rsidRPr="00570776">
              <w:rPr>
                <w:sz w:val="20"/>
                <w:szCs w:val="20"/>
              </w:rPr>
              <w:t xml:space="preserve"> </w:t>
            </w:r>
          </w:p>
        </w:tc>
      </w:tr>
    </w:tbl>
    <w:p w:rsidR="00602AB8" w:rsidRPr="006C7E66" w:rsidRDefault="00602AB8" w:rsidP="00B56518">
      <w:pPr>
        <w:pStyle w:val="Prrafodelista"/>
        <w:spacing w:after="0" w:line="240" w:lineRule="auto"/>
        <w:jc w:val="both"/>
        <w:rPr>
          <w:sz w:val="8"/>
          <w:szCs w:val="8"/>
        </w:rPr>
      </w:pPr>
    </w:p>
    <w:tbl>
      <w:tblPr>
        <w:tblStyle w:val="Tablaconcuadrcula"/>
        <w:tblW w:w="0" w:type="auto"/>
        <w:tblInd w:w="108" w:type="dxa"/>
        <w:tblLook w:val="04A0"/>
      </w:tblPr>
      <w:tblGrid>
        <w:gridCol w:w="8612"/>
      </w:tblGrid>
      <w:tr w:rsidR="00602AB8" w:rsidRPr="00570776" w:rsidTr="00D056C3">
        <w:tc>
          <w:tcPr>
            <w:tcW w:w="8612" w:type="dxa"/>
          </w:tcPr>
          <w:p w:rsidR="00602AB8" w:rsidRPr="00570776" w:rsidRDefault="005E56D5" w:rsidP="00B56518">
            <w:pPr>
              <w:jc w:val="both"/>
            </w:pPr>
            <w:r>
              <w:t>c) COMPETE</w:t>
            </w:r>
            <w:r w:rsidR="00602AB8" w:rsidRPr="00570776">
              <w:t xml:space="preserve">NCIES QUE </w:t>
            </w:r>
            <w:r>
              <w:t>DESARROLLA y</w:t>
            </w:r>
            <w:r w:rsidR="00923657">
              <w:t xml:space="preserve"> CÓ</w:t>
            </w:r>
            <w:r w:rsidR="00602AB8" w:rsidRPr="00570776">
              <w:t>M</w:t>
            </w:r>
            <w:r>
              <w:t>O</w:t>
            </w:r>
            <w:r w:rsidR="00602AB8" w:rsidRPr="00570776">
              <w:t xml:space="preserve"> S</w:t>
            </w:r>
            <w:r w:rsidR="00A322C7">
              <w:t>E EVALÚ</w:t>
            </w:r>
            <w:r>
              <w:t>AN</w:t>
            </w:r>
          </w:p>
          <w:p w:rsidR="00602AB8" w:rsidRPr="000548EA" w:rsidRDefault="00602AB8" w:rsidP="00B56518">
            <w:pPr>
              <w:jc w:val="both"/>
              <w:rPr>
                <w:sz w:val="10"/>
                <w:szCs w:val="10"/>
              </w:rPr>
            </w:pPr>
          </w:p>
          <w:p w:rsidR="00923657" w:rsidRPr="00923657" w:rsidRDefault="005E56D5" w:rsidP="00B56518">
            <w:pPr>
              <w:jc w:val="both"/>
              <w:rPr>
                <w:sz w:val="20"/>
                <w:szCs w:val="20"/>
              </w:rPr>
            </w:pPr>
            <w:r>
              <w:rPr>
                <w:sz w:val="20"/>
                <w:szCs w:val="20"/>
              </w:rPr>
              <w:t xml:space="preserve">Definir las competencias que se trabajan tanto </w:t>
            </w:r>
            <w:r w:rsidR="00B618D2">
              <w:rPr>
                <w:sz w:val="20"/>
                <w:szCs w:val="20"/>
              </w:rPr>
              <w:t>genéricas</w:t>
            </w:r>
            <w:r>
              <w:rPr>
                <w:sz w:val="20"/>
                <w:szCs w:val="20"/>
              </w:rPr>
              <w:t xml:space="preserve"> (transversales) como específicas en la experiencia innovadora</w:t>
            </w:r>
            <w:r w:rsidR="00602AB8" w:rsidRPr="00570776">
              <w:rPr>
                <w:sz w:val="20"/>
                <w:szCs w:val="20"/>
              </w:rPr>
              <w:t>.</w:t>
            </w:r>
          </w:p>
        </w:tc>
      </w:tr>
    </w:tbl>
    <w:p w:rsidR="00602AB8" w:rsidRPr="006C7E66" w:rsidRDefault="00602AB8" w:rsidP="00B56518">
      <w:pPr>
        <w:pStyle w:val="Prrafodelista"/>
        <w:spacing w:after="0" w:line="240" w:lineRule="auto"/>
        <w:jc w:val="both"/>
        <w:rPr>
          <w:sz w:val="8"/>
          <w:szCs w:val="8"/>
        </w:rPr>
      </w:pPr>
    </w:p>
    <w:tbl>
      <w:tblPr>
        <w:tblStyle w:val="Tablaconcuadrcula"/>
        <w:tblW w:w="0" w:type="auto"/>
        <w:tblInd w:w="108" w:type="dxa"/>
        <w:tblLook w:val="04A0"/>
      </w:tblPr>
      <w:tblGrid>
        <w:gridCol w:w="8612"/>
      </w:tblGrid>
      <w:tr w:rsidR="00602AB8" w:rsidRPr="00570776" w:rsidTr="00D056C3">
        <w:tc>
          <w:tcPr>
            <w:tcW w:w="8612" w:type="dxa"/>
          </w:tcPr>
          <w:p w:rsidR="00A95DDB" w:rsidRPr="00570776" w:rsidRDefault="00A95DDB" w:rsidP="00B56518">
            <w:pPr>
              <w:jc w:val="both"/>
            </w:pPr>
            <w:r w:rsidRPr="00570776">
              <w:t>d) REFLEXIÓ</w:t>
            </w:r>
            <w:r w:rsidR="005E56D5">
              <w:t>N Y</w:t>
            </w:r>
            <w:r w:rsidRPr="00570776">
              <w:t xml:space="preserve"> VALORACIÓ</w:t>
            </w:r>
            <w:r w:rsidR="005E56D5">
              <w:t>N</w:t>
            </w:r>
          </w:p>
          <w:p w:rsidR="00A95DDB" w:rsidRPr="000548EA" w:rsidRDefault="00A95DDB" w:rsidP="00B56518">
            <w:pPr>
              <w:jc w:val="both"/>
              <w:rPr>
                <w:sz w:val="10"/>
                <w:szCs w:val="10"/>
              </w:rPr>
            </w:pPr>
          </w:p>
          <w:p w:rsidR="00602AB8" w:rsidRPr="00923657" w:rsidRDefault="005E56D5" w:rsidP="00B56518">
            <w:pPr>
              <w:jc w:val="both"/>
              <w:rPr>
                <w:sz w:val="20"/>
                <w:szCs w:val="20"/>
              </w:rPr>
            </w:pPr>
            <w:r>
              <w:rPr>
                <w:sz w:val="20"/>
                <w:szCs w:val="20"/>
              </w:rPr>
              <w:t xml:space="preserve">Explicar la valoración global que se hace de </w:t>
            </w:r>
            <w:r w:rsidR="003629D2">
              <w:rPr>
                <w:sz w:val="20"/>
                <w:szCs w:val="20"/>
              </w:rPr>
              <w:t>esta actividad docente e innovad</w:t>
            </w:r>
            <w:r>
              <w:rPr>
                <w:sz w:val="20"/>
                <w:szCs w:val="20"/>
              </w:rPr>
              <w:t>ora, así como también la transferibilidad a otras titulaciones.</w:t>
            </w:r>
          </w:p>
        </w:tc>
      </w:tr>
    </w:tbl>
    <w:p w:rsidR="000548EA" w:rsidRDefault="000548EA" w:rsidP="00B56518">
      <w:pPr>
        <w:spacing w:after="0" w:line="240" w:lineRule="auto"/>
        <w:ind w:right="-1"/>
        <w:jc w:val="both"/>
      </w:pPr>
    </w:p>
    <w:p w:rsidR="005E56D5" w:rsidRPr="00570776" w:rsidRDefault="00D056C3" w:rsidP="00B56518">
      <w:pPr>
        <w:spacing w:after="120" w:line="240" w:lineRule="auto"/>
        <w:jc w:val="both"/>
      </w:pPr>
      <w:r>
        <w:t xml:space="preserve">4. </w:t>
      </w:r>
      <w:r w:rsidR="005E56D5">
        <w:t xml:space="preserve">En todos los casos, </w:t>
      </w:r>
      <w:r w:rsidR="003629D2">
        <w:t>el envío</w:t>
      </w:r>
      <w:r w:rsidR="005E56D5">
        <w:t xml:space="preserve"> de las </w:t>
      </w:r>
      <w:r w:rsidR="00B618D2">
        <w:t>buenas prácticas</w:t>
      </w:r>
      <w:r w:rsidR="005E56D5">
        <w:t>, una vez superada la fase de aceptación de la comunicación por parte del Comité Científico, tanto si es seleccionada para su presentación el día de la jornada como si no, será certificada por la Universidad como “</w:t>
      </w:r>
      <w:r w:rsidR="00A322C7">
        <w:rPr>
          <w:i/>
          <w:u w:val="single"/>
        </w:rPr>
        <w:t>participación en tareas</w:t>
      </w:r>
      <w:r w:rsidR="005E56D5" w:rsidRPr="003629D2">
        <w:rPr>
          <w:i/>
          <w:u w:val="single"/>
        </w:rPr>
        <w:t xml:space="preserve"> instituc</w:t>
      </w:r>
      <w:r w:rsidR="003629D2">
        <w:rPr>
          <w:i/>
          <w:u w:val="single"/>
        </w:rPr>
        <w:t>i</w:t>
      </w:r>
      <w:r w:rsidR="005E56D5" w:rsidRPr="003629D2">
        <w:rPr>
          <w:i/>
          <w:u w:val="single"/>
        </w:rPr>
        <w:t>onales de mejora e innovación de la docencia</w:t>
      </w:r>
      <w:r w:rsidR="005E56D5">
        <w:t xml:space="preserve">”, certificado reconocido por las agencias de calidad en el marco de los procesos de acreditación del profesorado. </w:t>
      </w:r>
    </w:p>
    <w:p w:rsidR="003629D2" w:rsidRDefault="00D056C3" w:rsidP="00B56518">
      <w:pPr>
        <w:spacing w:after="120" w:line="240" w:lineRule="auto"/>
        <w:jc w:val="both"/>
      </w:pPr>
      <w:r>
        <w:t xml:space="preserve">5. </w:t>
      </w:r>
      <w:r w:rsidR="003629D2">
        <w:t xml:space="preserve">Todas las </w:t>
      </w:r>
      <w:r w:rsidR="00B618D2">
        <w:t>buenas prácticas</w:t>
      </w:r>
      <w:r w:rsidR="003629D2">
        <w:t xml:space="preserve"> enviadas, que hayan superado la fase de aceptación por parte del Comité Científico, serán recopiladas en el libro de actas</w:t>
      </w:r>
      <w:r w:rsidR="00F75746">
        <w:t xml:space="preserve"> </w:t>
      </w:r>
      <w:r w:rsidR="003629D2">
        <w:t xml:space="preserve">de la Jornada </w:t>
      </w:r>
      <w:r w:rsidR="00F75746">
        <w:t xml:space="preserve">(en formato CD) </w:t>
      </w:r>
      <w:r w:rsidR="003629D2">
        <w:t xml:space="preserve">que será entregado a todos/as los asistentes. </w:t>
      </w:r>
    </w:p>
    <w:p w:rsidR="003629D2" w:rsidRDefault="005C1144" w:rsidP="00B56518">
      <w:pPr>
        <w:spacing w:after="0" w:line="240" w:lineRule="auto"/>
        <w:jc w:val="both"/>
      </w:pPr>
      <w:r>
        <w:lastRenderedPageBreak/>
        <w:t xml:space="preserve">6. </w:t>
      </w:r>
      <w:r w:rsidR="003629D2">
        <w:t>Respe</w:t>
      </w:r>
      <w:r w:rsidR="00032CFC">
        <w:t>c</w:t>
      </w:r>
      <w:r w:rsidR="003629D2">
        <w:t xml:space="preserve">to las </w:t>
      </w:r>
      <w:r w:rsidR="00B618D2">
        <w:t>buenas prácticas</w:t>
      </w:r>
      <w:r w:rsidR="003629D2">
        <w:t xml:space="preserve"> seleccionadas para su exposición oral a</w:t>
      </w:r>
      <w:r w:rsidR="00A322C7">
        <w:t xml:space="preserve"> </w:t>
      </w:r>
      <w:r w:rsidR="003629D2">
        <w:t>l</w:t>
      </w:r>
      <w:r w:rsidR="00A322C7">
        <w:t>o</w:t>
      </w:r>
      <w:r w:rsidR="003629D2">
        <w:t xml:space="preserve"> largo de la Jornada, los autores recibirán la notificación el </w:t>
      </w:r>
      <w:r w:rsidR="003629D2" w:rsidRPr="00AC3662">
        <w:t xml:space="preserve">día </w:t>
      </w:r>
      <w:r w:rsidR="00F75746" w:rsidRPr="00F75746">
        <w:rPr>
          <w:b/>
        </w:rPr>
        <w:t>1</w:t>
      </w:r>
      <w:r w:rsidR="002F4956" w:rsidRPr="00F75746">
        <w:rPr>
          <w:b/>
        </w:rPr>
        <w:t>3</w:t>
      </w:r>
      <w:r w:rsidR="002F4956" w:rsidRPr="00AC3662">
        <w:rPr>
          <w:b/>
        </w:rPr>
        <w:t xml:space="preserve"> de junio de 2013</w:t>
      </w:r>
      <w:r w:rsidR="003629D2">
        <w:t xml:space="preserve"> por correo electrónico. Se establece un máximo de </w:t>
      </w:r>
      <w:r w:rsidR="003350BB">
        <w:t>15</w:t>
      </w:r>
      <w:r w:rsidR="00032CFC">
        <w:t xml:space="preserve"> </w:t>
      </w:r>
      <w:r w:rsidR="003629D2">
        <w:t xml:space="preserve">minutos para su presentación pública. </w:t>
      </w:r>
    </w:p>
    <w:sectPr w:rsidR="003629D2" w:rsidSect="00570776">
      <w:endnotePr>
        <w:numFmt w:val="decimal"/>
      </w:endnotePr>
      <w:pgSz w:w="11906" w:h="16838"/>
      <w:pgMar w:top="993" w:right="1701" w:bottom="709"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510" w:rsidRDefault="00BE1510" w:rsidP="000D0CF9">
      <w:pPr>
        <w:spacing w:after="0" w:line="240" w:lineRule="auto"/>
      </w:pPr>
      <w:r>
        <w:separator/>
      </w:r>
    </w:p>
  </w:endnote>
  <w:endnote w:type="continuationSeparator" w:id="1">
    <w:p w:rsidR="00BE1510" w:rsidRDefault="00BE1510" w:rsidP="000D0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510" w:rsidRDefault="00BE1510" w:rsidP="000D0CF9">
      <w:pPr>
        <w:spacing w:after="0" w:line="240" w:lineRule="auto"/>
      </w:pPr>
      <w:r>
        <w:separator/>
      </w:r>
    </w:p>
  </w:footnote>
  <w:footnote w:type="continuationSeparator" w:id="1">
    <w:p w:rsidR="00BE1510" w:rsidRDefault="00BE1510" w:rsidP="000D0C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516"/>
    <w:multiLevelType w:val="hybridMultilevel"/>
    <w:tmpl w:val="4DA29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DE40BF"/>
    <w:multiLevelType w:val="hybridMultilevel"/>
    <w:tmpl w:val="20A849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6F7A46"/>
    <w:multiLevelType w:val="multilevel"/>
    <w:tmpl w:val="450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94A4F"/>
    <w:multiLevelType w:val="hybridMultilevel"/>
    <w:tmpl w:val="E9D419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75778"/>
  </w:hdrShapeDefaults>
  <w:footnotePr>
    <w:footnote w:id="0"/>
    <w:footnote w:id="1"/>
  </w:footnotePr>
  <w:endnotePr>
    <w:numFmt w:val="decimal"/>
    <w:endnote w:id="0"/>
    <w:endnote w:id="1"/>
  </w:endnotePr>
  <w:compat/>
  <w:rsids>
    <w:rsidRoot w:val="00E84EE9"/>
    <w:rsid w:val="00020874"/>
    <w:rsid w:val="00026F3E"/>
    <w:rsid w:val="00032CFC"/>
    <w:rsid w:val="000361BF"/>
    <w:rsid w:val="000466A9"/>
    <w:rsid w:val="00050FC7"/>
    <w:rsid w:val="000548EA"/>
    <w:rsid w:val="00064E41"/>
    <w:rsid w:val="000803A6"/>
    <w:rsid w:val="000A11FD"/>
    <w:rsid w:val="000B31F7"/>
    <w:rsid w:val="000D0CF9"/>
    <w:rsid w:val="000E6DEC"/>
    <w:rsid w:val="000F1780"/>
    <w:rsid w:val="00100902"/>
    <w:rsid w:val="00103CE8"/>
    <w:rsid w:val="001249D6"/>
    <w:rsid w:val="00126067"/>
    <w:rsid w:val="00164798"/>
    <w:rsid w:val="001676A5"/>
    <w:rsid w:val="00195C49"/>
    <w:rsid w:val="001A412B"/>
    <w:rsid w:val="001E25B6"/>
    <w:rsid w:val="001F5BD8"/>
    <w:rsid w:val="00201B94"/>
    <w:rsid w:val="0021173D"/>
    <w:rsid w:val="002172A2"/>
    <w:rsid w:val="00261653"/>
    <w:rsid w:val="002C05D2"/>
    <w:rsid w:val="002C0945"/>
    <w:rsid w:val="002C0DF9"/>
    <w:rsid w:val="002C765F"/>
    <w:rsid w:val="002E350C"/>
    <w:rsid w:val="002F4956"/>
    <w:rsid w:val="00307C8B"/>
    <w:rsid w:val="003350BB"/>
    <w:rsid w:val="003629D2"/>
    <w:rsid w:val="00366D2F"/>
    <w:rsid w:val="00373C52"/>
    <w:rsid w:val="00376916"/>
    <w:rsid w:val="003B51BA"/>
    <w:rsid w:val="003F0BFA"/>
    <w:rsid w:val="004023FA"/>
    <w:rsid w:val="00407A64"/>
    <w:rsid w:val="004141A6"/>
    <w:rsid w:val="00426251"/>
    <w:rsid w:val="00432175"/>
    <w:rsid w:val="00443625"/>
    <w:rsid w:val="00490CA7"/>
    <w:rsid w:val="00494369"/>
    <w:rsid w:val="004A0A43"/>
    <w:rsid w:val="004B2B4C"/>
    <w:rsid w:val="004B7072"/>
    <w:rsid w:val="004F0AA7"/>
    <w:rsid w:val="00557A8C"/>
    <w:rsid w:val="00570776"/>
    <w:rsid w:val="005740FB"/>
    <w:rsid w:val="00583754"/>
    <w:rsid w:val="00595FF7"/>
    <w:rsid w:val="005B6458"/>
    <w:rsid w:val="005B6469"/>
    <w:rsid w:val="005C1144"/>
    <w:rsid w:val="005E1EC9"/>
    <w:rsid w:val="005E5146"/>
    <w:rsid w:val="005E56D5"/>
    <w:rsid w:val="005E5F57"/>
    <w:rsid w:val="00602AB8"/>
    <w:rsid w:val="00616614"/>
    <w:rsid w:val="0062418A"/>
    <w:rsid w:val="00645CF7"/>
    <w:rsid w:val="006470B0"/>
    <w:rsid w:val="00653718"/>
    <w:rsid w:val="00663835"/>
    <w:rsid w:val="00680EC0"/>
    <w:rsid w:val="006B0EE0"/>
    <w:rsid w:val="006C7E66"/>
    <w:rsid w:val="006E2D4A"/>
    <w:rsid w:val="006F39AE"/>
    <w:rsid w:val="0070162D"/>
    <w:rsid w:val="00706495"/>
    <w:rsid w:val="0075031A"/>
    <w:rsid w:val="00760C9D"/>
    <w:rsid w:val="007827FD"/>
    <w:rsid w:val="007853F0"/>
    <w:rsid w:val="007A6CA8"/>
    <w:rsid w:val="007C0C53"/>
    <w:rsid w:val="007E06E2"/>
    <w:rsid w:val="00835631"/>
    <w:rsid w:val="00846C18"/>
    <w:rsid w:val="00874588"/>
    <w:rsid w:val="00877FDD"/>
    <w:rsid w:val="008972B9"/>
    <w:rsid w:val="008B4732"/>
    <w:rsid w:val="008D520E"/>
    <w:rsid w:val="0090680C"/>
    <w:rsid w:val="00923657"/>
    <w:rsid w:val="00924124"/>
    <w:rsid w:val="009273D9"/>
    <w:rsid w:val="00942E22"/>
    <w:rsid w:val="00960371"/>
    <w:rsid w:val="009674BA"/>
    <w:rsid w:val="00994553"/>
    <w:rsid w:val="00996728"/>
    <w:rsid w:val="009A32BA"/>
    <w:rsid w:val="009B4A20"/>
    <w:rsid w:val="009E2003"/>
    <w:rsid w:val="009E2CCF"/>
    <w:rsid w:val="00A17FAE"/>
    <w:rsid w:val="00A2667D"/>
    <w:rsid w:val="00A322C7"/>
    <w:rsid w:val="00A46BBE"/>
    <w:rsid w:val="00A552DF"/>
    <w:rsid w:val="00A76C2E"/>
    <w:rsid w:val="00A879E2"/>
    <w:rsid w:val="00A95DDB"/>
    <w:rsid w:val="00AA18B3"/>
    <w:rsid w:val="00AA1F0E"/>
    <w:rsid w:val="00AA2DF1"/>
    <w:rsid w:val="00AA5E49"/>
    <w:rsid w:val="00AB63FD"/>
    <w:rsid w:val="00AC3662"/>
    <w:rsid w:val="00AE67C7"/>
    <w:rsid w:val="00AF2006"/>
    <w:rsid w:val="00B17357"/>
    <w:rsid w:val="00B25FAB"/>
    <w:rsid w:val="00B47409"/>
    <w:rsid w:val="00B51BF1"/>
    <w:rsid w:val="00B56518"/>
    <w:rsid w:val="00B56EF1"/>
    <w:rsid w:val="00B613BB"/>
    <w:rsid w:val="00B618D2"/>
    <w:rsid w:val="00B63095"/>
    <w:rsid w:val="00B671E7"/>
    <w:rsid w:val="00B74D85"/>
    <w:rsid w:val="00B83803"/>
    <w:rsid w:val="00BC2007"/>
    <w:rsid w:val="00BC2170"/>
    <w:rsid w:val="00BE0946"/>
    <w:rsid w:val="00BE1510"/>
    <w:rsid w:val="00BE615E"/>
    <w:rsid w:val="00BF0C4A"/>
    <w:rsid w:val="00C05C63"/>
    <w:rsid w:val="00C37A79"/>
    <w:rsid w:val="00C41BF9"/>
    <w:rsid w:val="00C71C92"/>
    <w:rsid w:val="00C77BAE"/>
    <w:rsid w:val="00CA3B1F"/>
    <w:rsid w:val="00CC1D26"/>
    <w:rsid w:val="00CC5A72"/>
    <w:rsid w:val="00CE051D"/>
    <w:rsid w:val="00CF127B"/>
    <w:rsid w:val="00D0078D"/>
    <w:rsid w:val="00D056C3"/>
    <w:rsid w:val="00D12223"/>
    <w:rsid w:val="00D17620"/>
    <w:rsid w:val="00D27C60"/>
    <w:rsid w:val="00D62F74"/>
    <w:rsid w:val="00DA6C88"/>
    <w:rsid w:val="00DD52AC"/>
    <w:rsid w:val="00DD5491"/>
    <w:rsid w:val="00DF25EF"/>
    <w:rsid w:val="00E10FBB"/>
    <w:rsid w:val="00E156C6"/>
    <w:rsid w:val="00E45661"/>
    <w:rsid w:val="00E47100"/>
    <w:rsid w:val="00E47E88"/>
    <w:rsid w:val="00E65FA2"/>
    <w:rsid w:val="00E84EE9"/>
    <w:rsid w:val="00E8641E"/>
    <w:rsid w:val="00EB6639"/>
    <w:rsid w:val="00EB701E"/>
    <w:rsid w:val="00EB7B4D"/>
    <w:rsid w:val="00EC4D2C"/>
    <w:rsid w:val="00ED585A"/>
    <w:rsid w:val="00ED6A35"/>
    <w:rsid w:val="00F00DB0"/>
    <w:rsid w:val="00F31A26"/>
    <w:rsid w:val="00F328A3"/>
    <w:rsid w:val="00F56B3A"/>
    <w:rsid w:val="00F57153"/>
    <w:rsid w:val="00F75746"/>
    <w:rsid w:val="00F8085A"/>
    <w:rsid w:val="00FB29FD"/>
    <w:rsid w:val="00FC6C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4124"/>
    <w:rPr>
      <w:color w:val="0000FF" w:themeColor="hyperlink"/>
      <w:u w:val="single"/>
    </w:rPr>
  </w:style>
  <w:style w:type="table" w:styleId="Tablaconcuadrcula">
    <w:name w:val="Table Grid"/>
    <w:basedOn w:val="Tablanormal"/>
    <w:uiPriority w:val="59"/>
    <w:rsid w:val="00B630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semiHidden/>
    <w:unhideWhenUsed/>
    <w:rsid w:val="000D0C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0CF9"/>
    <w:rPr>
      <w:lang w:val="ca-ES"/>
    </w:rPr>
  </w:style>
  <w:style w:type="paragraph" w:styleId="Piedepgina">
    <w:name w:val="footer"/>
    <w:basedOn w:val="Normal"/>
    <w:link w:val="PiedepginaCar"/>
    <w:uiPriority w:val="99"/>
    <w:unhideWhenUsed/>
    <w:rsid w:val="000D0C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CF9"/>
    <w:rPr>
      <w:lang w:val="ca-ES"/>
    </w:rPr>
  </w:style>
  <w:style w:type="paragraph" w:styleId="Textodeglobo">
    <w:name w:val="Balloon Text"/>
    <w:basedOn w:val="Normal"/>
    <w:link w:val="TextodegloboCar"/>
    <w:uiPriority w:val="99"/>
    <w:semiHidden/>
    <w:unhideWhenUsed/>
    <w:rsid w:val="000D0C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CF9"/>
    <w:rPr>
      <w:rFonts w:ascii="Tahoma" w:hAnsi="Tahoma" w:cs="Tahoma"/>
      <w:sz w:val="16"/>
      <w:szCs w:val="16"/>
      <w:lang w:val="ca-ES"/>
    </w:rPr>
  </w:style>
  <w:style w:type="paragraph" w:styleId="Textonotaalfinal">
    <w:name w:val="endnote text"/>
    <w:basedOn w:val="Normal"/>
    <w:link w:val="TextonotaalfinalCar"/>
    <w:uiPriority w:val="99"/>
    <w:semiHidden/>
    <w:unhideWhenUsed/>
    <w:rsid w:val="00EB70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701E"/>
    <w:rPr>
      <w:sz w:val="20"/>
      <w:szCs w:val="20"/>
      <w:lang w:val="ca-ES"/>
    </w:rPr>
  </w:style>
  <w:style w:type="character" w:styleId="Refdenotaalfinal">
    <w:name w:val="endnote reference"/>
    <w:basedOn w:val="Fuentedeprrafopredeter"/>
    <w:uiPriority w:val="99"/>
    <w:semiHidden/>
    <w:unhideWhenUsed/>
    <w:rsid w:val="00EB701E"/>
    <w:rPr>
      <w:vertAlign w:val="superscript"/>
    </w:rPr>
  </w:style>
  <w:style w:type="paragraph" w:styleId="Prrafodelista">
    <w:name w:val="List Paragraph"/>
    <w:basedOn w:val="Normal"/>
    <w:uiPriority w:val="34"/>
    <w:qFormat/>
    <w:rsid w:val="00602AB8"/>
    <w:pPr>
      <w:ind w:left="720"/>
      <w:contextualSpacing/>
    </w:pPr>
  </w:style>
  <w:style w:type="character" w:styleId="Hipervnculovisitado">
    <w:name w:val="FollowedHyperlink"/>
    <w:basedOn w:val="Fuentedeprrafopredeter"/>
    <w:uiPriority w:val="99"/>
    <w:semiHidden/>
    <w:unhideWhenUsed/>
    <w:rsid w:val="00032CFC"/>
    <w:rPr>
      <w:color w:val="800080" w:themeColor="followedHyperlink"/>
      <w:u w:val="single"/>
    </w:rPr>
  </w:style>
  <w:style w:type="character" w:styleId="Refdecomentario">
    <w:name w:val="annotation reference"/>
    <w:basedOn w:val="Fuentedeprrafopredeter"/>
    <w:uiPriority w:val="99"/>
    <w:semiHidden/>
    <w:unhideWhenUsed/>
    <w:rsid w:val="002172A2"/>
    <w:rPr>
      <w:sz w:val="16"/>
      <w:szCs w:val="16"/>
    </w:rPr>
  </w:style>
  <w:style w:type="paragraph" w:styleId="Textocomentario">
    <w:name w:val="annotation text"/>
    <w:basedOn w:val="Normal"/>
    <w:link w:val="TextocomentarioCar"/>
    <w:uiPriority w:val="99"/>
    <w:semiHidden/>
    <w:unhideWhenUsed/>
    <w:rsid w:val="00217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2A2"/>
    <w:rPr>
      <w:sz w:val="20"/>
      <w:szCs w:val="20"/>
    </w:rPr>
  </w:style>
  <w:style w:type="paragraph" w:styleId="Asuntodelcomentario">
    <w:name w:val="annotation subject"/>
    <w:basedOn w:val="Textocomentario"/>
    <w:next w:val="Textocomentario"/>
    <w:link w:val="AsuntodelcomentarioCar"/>
    <w:uiPriority w:val="99"/>
    <w:semiHidden/>
    <w:unhideWhenUsed/>
    <w:rsid w:val="002172A2"/>
    <w:rPr>
      <w:b/>
      <w:bCs/>
    </w:rPr>
  </w:style>
  <w:style w:type="character" w:customStyle="1" w:styleId="AsuntodelcomentarioCar">
    <w:name w:val="Asunto del comentario Car"/>
    <w:basedOn w:val="TextocomentarioCar"/>
    <w:link w:val="Asuntodelcomentario"/>
    <w:uiPriority w:val="99"/>
    <w:semiHidden/>
    <w:rsid w:val="002172A2"/>
    <w:rPr>
      <w:b/>
      <w:bCs/>
    </w:rPr>
  </w:style>
  <w:style w:type="character" w:customStyle="1" w:styleId="apple-converted-space">
    <w:name w:val="apple-converted-space"/>
    <w:basedOn w:val="Fuentedeprrafopredeter"/>
    <w:rsid w:val="00BE0946"/>
  </w:style>
</w:styles>
</file>

<file path=word/webSettings.xml><?xml version="1.0" encoding="utf-8"?>
<w:webSettings xmlns:r="http://schemas.openxmlformats.org/officeDocument/2006/relationships" xmlns:w="http://schemas.openxmlformats.org/wordprocessingml/2006/main">
  <w:divs>
    <w:div w:id="37363187">
      <w:bodyDiv w:val="1"/>
      <w:marLeft w:val="0"/>
      <w:marRight w:val="0"/>
      <w:marTop w:val="0"/>
      <w:marBottom w:val="0"/>
      <w:divBdr>
        <w:top w:val="none" w:sz="0" w:space="0" w:color="auto"/>
        <w:left w:val="none" w:sz="0" w:space="0" w:color="auto"/>
        <w:bottom w:val="none" w:sz="0" w:space="0" w:color="auto"/>
        <w:right w:val="none" w:sz="0" w:space="0" w:color="auto"/>
      </w:divBdr>
    </w:div>
    <w:div w:id="262424367">
      <w:bodyDiv w:val="1"/>
      <w:marLeft w:val="0"/>
      <w:marRight w:val="0"/>
      <w:marTop w:val="0"/>
      <w:marBottom w:val="0"/>
      <w:divBdr>
        <w:top w:val="none" w:sz="0" w:space="0" w:color="auto"/>
        <w:left w:val="none" w:sz="0" w:space="0" w:color="auto"/>
        <w:bottom w:val="none" w:sz="0" w:space="0" w:color="auto"/>
        <w:right w:val="none" w:sz="0" w:space="0" w:color="auto"/>
      </w:divBdr>
    </w:div>
    <w:div w:id="15110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rnada.innova@deust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1407-AA25-4334-91C3-8D422712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arequena</dc:creator>
  <cp:keywords/>
  <dc:description/>
  <cp:lastModifiedBy>Deusto</cp:lastModifiedBy>
  <cp:revision>2</cp:revision>
  <cp:lastPrinted>2013-03-22T09:28:00Z</cp:lastPrinted>
  <dcterms:created xsi:type="dcterms:W3CDTF">2013-05-31T15:04:00Z</dcterms:created>
  <dcterms:modified xsi:type="dcterms:W3CDTF">2013-05-31T15:04:00Z</dcterms:modified>
</cp:coreProperties>
</file>